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82" w:rsidRPr="00046B82" w:rsidRDefault="00046B82" w:rsidP="0004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82">
        <w:rPr>
          <w:rFonts w:ascii="Times New Roman" w:hAnsi="Times New Roman" w:cs="Times New Roman"/>
          <w:b/>
          <w:sz w:val="28"/>
          <w:szCs w:val="28"/>
        </w:rPr>
        <w:t>MÔ TẢ CÔNG VIỆC CHUYÊN VIÊN THANH TOÁN QUỐC TẾ</w:t>
      </w:r>
    </w:p>
    <w:p w:rsidR="00046B82" w:rsidRPr="00046B82" w:rsidRDefault="00046B82" w:rsidP="00046B82">
      <w:pPr>
        <w:rPr>
          <w:rFonts w:ascii="Times New Roman" w:hAnsi="Times New Roman" w:cs="Times New Roman"/>
          <w:sz w:val="28"/>
          <w:szCs w:val="28"/>
        </w:rPr>
      </w:pPr>
    </w:p>
    <w:p w:rsidR="00046B82" w:rsidRPr="00046B82" w:rsidRDefault="00046B82" w:rsidP="00046B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046B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</w:p>
    <w:p w:rsidR="00046B82" w:rsidRPr="00046B82" w:rsidRDefault="00046B82" w:rsidP="00046B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(TTQT)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(NHBB/WB);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.</w:t>
      </w:r>
    </w:p>
    <w:p w:rsidR="00046B82" w:rsidRPr="00046B82" w:rsidRDefault="00046B82" w:rsidP="00046B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46B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46B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</w:t>
      </w:r>
    </w:p>
    <w:p w:rsidR="00046B82" w:rsidRPr="00046B82" w:rsidRDefault="00046B82" w:rsidP="0004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TTQT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LC,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LC, DP,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chiết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BCT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TTQT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logic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Techcombank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.</w:t>
      </w:r>
    </w:p>
    <w:p w:rsidR="00046B82" w:rsidRPr="00046B82" w:rsidRDefault="00046B82" w:rsidP="0004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thiết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B82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.</w:t>
      </w:r>
    </w:p>
    <w:p w:rsidR="00046B82" w:rsidRPr="00046B82" w:rsidRDefault="00046B82" w:rsidP="0004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;</w:t>
      </w:r>
    </w:p>
    <w:p w:rsidR="00046B82" w:rsidRPr="00046B82" w:rsidRDefault="00046B82" w:rsidP="0004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B82" w:rsidRPr="00046B82" w:rsidRDefault="00046B82" w:rsidP="0004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Techcombank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046B82" w:rsidRPr="00046B82" w:rsidRDefault="00046B82" w:rsidP="00046B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46B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46B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hỗ</w:t>
      </w:r>
      <w:proofErr w:type="spellEnd"/>
      <w:r w:rsidRPr="00046B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(SRMs/RMs)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WB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lastRenderedPageBreak/>
        <w:t>khác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Techcombank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TTQT</w:t>
      </w:r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scan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Techcombank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NHBB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Techcombank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.</w:t>
      </w:r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WB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thiện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sung 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lý</w:t>
      </w:r>
      <w:proofErr w:type="spellEnd"/>
    </w:p>
    <w:p w:rsidR="00046B82" w:rsidRPr="00046B82" w:rsidRDefault="00046B82" w:rsidP="00046B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.</w:t>
      </w:r>
    </w:p>
    <w:p w:rsidR="00046B82" w:rsidRPr="00046B82" w:rsidRDefault="00046B82" w:rsidP="00046B82">
      <w:pPr>
        <w:rPr>
          <w:rFonts w:ascii="Times New Roman" w:hAnsi="Times New Roman" w:cs="Times New Roman"/>
          <w:b/>
          <w:sz w:val="28"/>
          <w:szCs w:val="28"/>
        </w:rPr>
      </w:pPr>
      <w:r w:rsidRPr="00046B82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046B82" w:rsidRPr="00046B82" w:rsidRDefault="00046B82" w:rsidP="0004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…</w:t>
      </w:r>
      <w:r w:rsidRPr="00046B82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môn</w:t>
      </w:r>
      <w:proofErr w:type="spellEnd"/>
      <w:proofErr w:type="gramStart"/>
      <w:r w:rsidRPr="00046B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6B82">
        <w:rPr>
          <w:rFonts w:ascii="Times New Roman" w:hAnsi="Times New Roman" w:cs="Times New Roman"/>
          <w:sz w:val="28"/>
          <w:szCs w:val="28"/>
        </w:rPr>
        <w:br/>
        <w:t xml:space="preserve">- Am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phẩm,dịch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046B82" w:rsidRPr="00046B82" w:rsidRDefault="00046B82" w:rsidP="00046B82">
      <w:pPr>
        <w:rPr>
          <w:rFonts w:ascii="Times New Roman" w:hAnsi="Times New Roman" w:cs="Times New Roman"/>
          <w:b/>
          <w:sz w:val="28"/>
          <w:szCs w:val="28"/>
        </w:rPr>
      </w:pPr>
      <w:r w:rsidRPr="00046B82">
        <w:rPr>
          <w:rFonts w:ascii="Times New Roman" w:hAnsi="Times New Roman" w:cs="Times New Roman"/>
          <w:b/>
          <w:sz w:val="28"/>
          <w:szCs w:val="28"/>
        </w:rPr>
        <w:t>PHÚC LỢI CÔNG VIỆC</w:t>
      </w:r>
    </w:p>
    <w:p w:rsidR="00046B82" w:rsidRPr="00046B82" w:rsidRDefault="00046B82" w:rsidP="00046B82">
      <w:pPr>
        <w:rPr>
          <w:rFonts w:ascii="Times New Roman" w:hAnsi="Times New Roman" w:cs="Times New Roman"/>
          <w:sz w:val="28"/>
          <w:szCs w:val="28"/>
        </w:rPr>
      </w:pPr>
      <w:r w:rsidRPr="00046B82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br/>
        <w:t xml:space="preserve">- Du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Lịch</w:t>
      </w:r>
      <w:bookmarkStart w:id="0" w:name="_GoBack"/>
      <w:bookmarkEnd w:id="0"/>
      <w:proofErr w:type="spellEnd"/>
      <w:r w:rsidRPr="00046B82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4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B82">
        <w:rPr>
          <w:rFonts w:ascii="Times New Roman" w:hAnsi="Times New Roman" w:cs="Times New Roman"/>
          <w:sz w:val="28"/>
          <w:szCs w:val="28"/>
        </w:rPr>
        <w:t>lương</w:t>
      </w:r>
      <w:proofErr w:type="spellEnd"/>
    </w:p>
    <w:p w:rsidR="00684BE4" w:rsidRPr="00046B82" w:rsidRDefault="00684BE4" w:rsidP="00046B82">
      <w:pPr>
        <w:rPr>
          <w:rFonts w:ascii="Times New Roman" w:hAnsi="Times New Roman" w:cs="Times New Roman"/>
          <w:sz w:val="28"/>
          <w:szCs w:val="28"/>
        </w:rPr>
      </w:pPr>
    </w:p>
    <w:sectPr w:rsidR="00684BE4" w:rsidRPr="0004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5C2"/>
    <w:multiLevelType w:val="multilevel"/>
    <w:tmpl w:val="C488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389C"/>
    <w:multiLevelType w:val="hybridMultilevel"/>
    <w:tmpl w:val="0680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7849"/>
    <w:multiLevelType w:val="hybridMultilevel"/>
    <w:tmpl w:val="8F66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55E86"/>
    <w:multiLevelType w:val="multilevel"/>
    <w:tmpl w:val="135E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02460"/>
    <w:multiLevelType w:val="multilevel"/>
    <w:tmpl w:val="7BEE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553DE"/>
    <w:multiLevelType w:val="hybridMultilevel"/>
    <w:tmpl w:val="4E36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82"/>
    <w:rsid w:val="00046B82"/>
    <w:rsid w:val="006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6B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6B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B82"/>
    <w:rPr>
      <w:b/>
      <w:bCs/>
    </w:rPr>
  </w:style>
  <w:style w:type="paragraph" w:styleId="ListParagraph">
    <w:name w:val="List Paragraph"/>
    <w:basedOn w:val="Normal"/>
    <w:uiPriority w:val="34"/>
    <w:qFormat/>
    <w:rsid w:val="00046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6B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6B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B82"/>
    <w:rPr>
      <w:b/>
      <w:bCs/>
    </w:rPr>
  </w:style>
  <w:style w:type="paragraph" w:styleId="ListParagraph">
    <w:name w:val="List Paragraph"/>
    <w:basedOn w:val="Normal"/>
    <w:uiPriority w:val="34"/>
    <w:qFormat/>
    <w:rsid w:val="0004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2020-07-06T03:45:00Z</dcterms:created>
  <dcterms:modified xsi:type="dcterms:W3CDTF">2020-07-06T03:48:00Z</dcterms:modified>
</cp:coreProperties>
</file>