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MÔ TẢ CÔNG VIỆC THỢ KIM HOÀN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I. MÔ TẢ CÔNG VIỆC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Học viên được được hướng dẫn và đào tạo trở thành thợ kim hoàn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Trực tiếp chế tác các sản phẩm trang sức theo hướng dẫn của các nghệ nhân trang sức;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Làm việc tại nhà máy sản xuất Vàng, Bạc, Đá quý với các công việc cụ thể: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Sửa nguội Vàng tây, Vàng ta;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Bơm sáp, tạo sáp, sửa sáp;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Đúc, phay, vào đá, cườm, đánh bóng sản phẩm;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Mài phá, mài bóng, tạo dáng đá quý;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Xi, mạ sản phẩm;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Hàn Lazer, hàn lò điện;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Kiểm tra chất lượng sản phẩm (KCS). 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II. QUYỀN LỢI ĐƯỢC HƯỞNG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Đối với lao động có tay nghề: Lương thưởng hấp dẫn từ 6-15 tr/ tháng + thưởng năng suất + thưởng trách nhiệm + thưởng Lễ Tết theo quy định Nhà nước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Đối với học việc: Được đào tạo miễn phí + hưởng lương học việc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Hỗ trợ cơm trưa miễn phí tại công ty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III. YÊU CẦU CÔNG VIỆC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Yêu cầu</w:t>
      </w:r>
      <w:r w:rsidDel="00000000" w:rsidR="00000000" w:rsidRPr="00000000">
        <w:rPr>
          <w:sz w:val="28"/>
          <w:szCs w:val="28"/>
          <w:rtl w:val="0"/>
        </w:rPr>
        <w:t xml:space="preserve"> 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Nam/ nữ tuổi từ 18 - 35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Đủ sức khỏe lao động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Làm việc ổn định lâu dài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Yêu cầu hồ sơ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Hồ sơ xin việc bao gồm: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Sơ yếu lý lịch có xác nhận của địa phương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Bản sao CMND, sổ hộ khẩu, giấy khai sinh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Bản sao các văn bằng, chứng chỉ (nếu có)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Giấy khám sức khỏe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