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E5D99" w14:textId="77777777" w:rsidR="00C05773" w:rsidRPr="00B654E4" w:rsidRDefault="00C05773" w:rsidP="00C05773">
      <w:pPr>
        <w:pStyle w:val="Heading1"/>
        <w:spacing w:before="120"/>
        <w:rPr>
          <w:rFonts w:ascii="Times New Roman" w:hAnsi="Times New Roman"/>
          <w:sz w:val="26"/>
          <w:szCs w:val="26"/>
        </w:rPr>
      </w:pPr>
    </w:p>
    <w:p w14:paraId="55A98EC6" w14:textId="7FC28155" w:rsidR="00C05773" w:rsidRPr="00B654E4" w:rsidRDefault="00C05773" w:rsidP="00C05773">
      <w:pPr>
        <w:pStyle w:val="Heading1"/>
        <w:spacing w:before="120"/>
        <w:rPr>
          <w:rFonts w:ascii="Times New Roman" w:hAnsi="Times New Roman"/>
          <w:sz w:val="26"/>
          <w:szCs w:val="26"/>
        </w:rPr>
      </w:pPr>
      <w:r w:rsidRPr="00B654E4">
        <w:rPr>
          <w:rFonts w:ascii="Times New Roman" w:hAnsi="Times New Roman"/>
          <w:sz w:val="26"/>
          <w:szCs w:val="26"/>
        </w:rPr>
        <w:t xml:space="preserve">BẢNG MÔ TẢ CÔNG VIỆC </w:t>
      </w:r>
      <w:r w:rsidR="003F2726" w:rsidRPr="00B654E4">
        <w:rPr>
          <w:rFonts w:ascii="Times New Roman" w:hAnsi="Times New Roman"/>
          <w:sz w:val="26"/>
          <w:szCs w:val="26"/>
        </w:rPr>
        <w:t>LÍNH CỨU HỎA</w:t>
      </w:r>
    </w:p>
    <w:p w14:paraId="64D713C0" w14:textId="77777777" w:rsidR="00C05773" w:rsidRPr="00B654E4" w:rsidRDefault="00C05773" w:rsidP="00C05773">
      <w:pPr>
        <w:rPr>
          <w:rFonts w:ascii="Times New Roman" w:hAnsi="Times New Roman"/>
          <w:sz w:val="26"/>
          <w:szCs w:val="26"/>
        </w:rPr>
      </w:pPr>
    </w:p>
    <w:p w14:paraId="2A1D9414" w14:textId="77777777" w:rsidR="00C05773" w:rsidRPr="00B654E4" w:rsidRDefault="00C05773" w:rsidP="00C05773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6033"/>
      </w:tblGrid>
      <w:tr w:rsidR="00C05773" w:rsidRPr="00B654E4" w14:paraId="1119F8CC" w14:textId="77777777" w:rsidTr="00C05773">
        <w:trPr>
          <w:trHeight w:val="83"/>
        </w:trPr>
        <w:tc>
          <w:tcPr>
            <w:tcW w:w="3482" w:type="dxa"/>
          </w:tcPr>
          <w:p w14:paraId="530D5F65" w14:textId="77777777" w:rsidR="00C05773" w:rsidRPr="00B654E4" w:rsidRDefault="00C05773" w:rsidP="001B7033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54E4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B654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54E4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</w:p>
        </w:tc>
        <w:tc>
          <w:tcPr>
            <w:tcW w:w="6033" w:type="dxa"/>
          </w:tcPr>
          <w:p w14:paraId="43117DF5" w14:textId="7C073859" w:rsidR="00C05773" w:rsidRPr="00B654E4" w:rsidRDefault="003F2726" w:rsidP="001B7033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54E4">
              <w:rPr>
                <w:rFonts w:ascii="Times New Roman" w:hAnsi="Times New Roman"/>
                <w:sz w:val="26"/>
                <w:szCs w:val="26"/>
              </w:rPr>
              <w:t>Lính</w:t>
            </w:r>
            <w:proofErr w:type="spellEnd"/>
            <w:r w:rsidRPr="00B654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54E4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B654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54E4">
              <w:rPr>
                <w:rFonts w:ascii="Times New Roman" w:hAnsi="Times New Roman"/>
                <w:sz w:val="26"/>
                <w:szCs w:val="26"/>
              </w:rPr>
              <w:t>hỏa</w:t>
            </w:r>
            <w:proofErr w:type="spellEnd"/>
            <w:r w:rsidRPr="00B654E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2E4FDF47" w14:textId="77777777" w:rsidR="00C05773" w:rsidRPr="00B654E4" w:rsidRDefault="00C05773" w:rsidP="00C05773">
      <w:pPr>
        <w:ind w:left="360"/>
        <w:jc w:val="both"/>
        <w:rPr>
          <w:rFonts w:ascii="Times New Roman" w:hAnsi="Times New Roman"/>
          <w:sz w:val="26"/>
          <w:szCs w:val="26"/>
        </w:rPr>
      </w:pPr>
    </w:p>
    <w:p w14:paraId="493573F8" w14:textId="77777777" w:rsidR="00C05773" w:rsidRPr="00B654E4" w:rsidRDefault="00C05773" w:rsidP="00C05773">
      <w:pPr>
        <w:numPr>
          <w:ilvl w:val="0"/>
          <w:numId w:val="2"/>
        </w:numPr>
        <w:spacing w:before="60" w:afterLines="60" w:after="144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quyền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hạn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:</w:t>
      </w:r>
    </w:p>
    <w:p w14:paraId="1EEBB2DE" w14:textId="77777777" w:rsidR="003F2726" w:rsidRPr="00B654E4" w:rsidRDefault="003F2726" w:rsidP="003F2726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di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cháy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do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dân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nhằm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dập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tắt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ngọn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lửa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to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nhỏ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. </w:t>
      </w:r>
    </w:p>
    <w:p w14:paraId="5339AD83" w14:textId="77777777" w:rsidR="003F2726" w:rsidRPr="00B654E4" w:rsidRDefault="003F2726" w:rsidP="003F2726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thiên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tai,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sóng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thần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lũ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lụt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…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lính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hỏa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phối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cảnh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sát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đội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hộ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tìm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kiếm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nạn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tìm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kiếm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đang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mất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. </w:t>
      </w:r>
    </w:p>
    <w:p w14:paraId="66C263A3" w14:textId="77777777" w:rsidR="003F2726" w:rsidRPr="00B654E4" w:rsidRDefault="003F2726" w:rsidP="003F2726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quá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đưa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nạn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biến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cố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lên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xe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thương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bệnh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viện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thì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lính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hỏa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cơ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trấn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áp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giữa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ổn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mặt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tinh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thần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nạn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654E4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  <w:r w:rsidRPr="00B654E4">
        <w:rPr>
          <w:rFonts w:ascii="Times New Roman" w:hAnsi="Times New Roman"/>
          <w:color w:val="000000"/>
          <w:sz w:val="26"/>
          <w:szCs w:val="26"/>
        </w:rPr>
        <w:t> </w:t>
      </w:r>
    </w:p>
    <w:p w14:paraId="4A755761" w14:textId="77777777" w:rsidR="003F2726" w:rsidRPr="00B654E4" w:rsidRDefault="003F2726" w:rsidP="003F2726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Đối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đám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cháy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thì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lính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hỏa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cuộc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nguyên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hoặc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xá</w:t>
      </w:r>
      <w:bookmarkStart w:id="0" w:name="_GoBack"/>
      <w:bookmarkEnd w:id="0"/>
      <w:r w:rsidRPr="00B654E4">
        <w:rPr>
          <w:rFonts w:ascii="Times New Roman" w:hAnsi="Times New Roman"/>
          <w:color w:val="000000"/>
          <w:sz w:val="26"/>
          <w:szCs w:val="26"/>
        </w:rPr>
        <w:t>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cuộc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hỏa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hoạn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xảy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ra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tương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lai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. </w:t>
      </w:r>
    </w:p>
    <w:p w14:paraId="12A6050C" w14:textId="77777777" w:rsidR="003F2726" w:rsidRPr="00B654E4" w:rsidRDefault="003F2726" w:rsidP="003F2726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Đối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khả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hỏa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hoạn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khu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trung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đông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dân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dư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hoặc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khả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cháy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lớn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tương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lai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thì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tức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trang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thống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biển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cảnh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kèm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còi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thống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máy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bơm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phun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chữa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cháy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kịp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. </w:t>
      </w:r>
    </w:p>
    <w:p w14:paraId="061C6AEA" w14:textId="77777777" w:rsidR="003F2726" w:rsidRPr="00B654E4" w:rsidRDefault="003F2726" w:rsidP="003F2726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bảo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trì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trạm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hỏa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đào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lính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hỏa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mới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 </w:t>
      </w:r>
    </w:p>
    <w:p w14:paraId="0B3E466A" w14:textId="77777777" w:rsidR="003F2726" w:rsidRPr="00B654E4" w:rsidRDefault="003F2726" w:rsidP="003F2726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buổi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huấn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diễn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biểu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tình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hộ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khóa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kỹ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thuật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khẩn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chữa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cháy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. </w:t>
      </w:r>
    </w:p>
    <w:p w14:paraId="6F1FF4D8" w14:textId="77777777" w:rsidR="003F2726" w:rsidRPr="00B654E4" w:rsidRDefault="003F2726" w:rsidP="003F2726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tình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huống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gây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đe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dọa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tới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mạng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dân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thì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lính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hộ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kịp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tán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dân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khu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vực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an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toàn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hơn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… </w:t>
      </w:r>
    </w:p>
    <w:p w14:paraId="1565CCD8" w14:textId="77777777" w:rsidR="00C05773" w:rsidRPr="00B654E4" w:rsidRDefault="00C05773" w:rsidP="00C05773">
      <w:pPr>
        <w:pStyle w:val="BodyText"/>
        <w:jc w:val="both"/>
        <w:rPr>
          <w:rFonts w:ascii="Times New Roman" w:hAnsi="Times New Roman"/>
          <w:b w:val="0"/>
          <w:sz w:val="26"/>
          <w:szCs w:val="26"/>
        </w:rPr>
      </w:pPr>
    </w:p>
    <w:p w14:paraId="69FF8C40" w14:textId="0CB3BFA3" w:rsidR="00C05773" w:rsidRPr="00B654E4" w:rsidRDefault="00C05773" w:rsidP="00C05773">
      <w:pPr>
        <w:numPr>
          <w:ilvl w:val="0"/>
          <w:numId w:val="1"/>
        </w:numPr>
        <w:spacing w:before="60" w:afterLines="60" w:after="14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654E4">
        <w:rPr>
          <w:rFonts w:ascii="Times New Roman" w:hAnsi="Times New Roman"/>
          <w:sz w:val="26"/>
          <w:szCs w:val="26"/>
        </w:rPr>
        <w:t>Yêu</w:t>
      </w:r>
      <w:proofErr w:type="spellEnd"/>
      <w:r w:rsidRPr="00B654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sz w:val="26"/>
          <w:szCs w:val="26"/>
        </w:rPr>
        <w:t>cầu</w:t>
      </w:r>
      <w:proofErr w:type="spellEnd"/>
      <w:r w:rsidRPr="00B654E4">
        <w:rPr>
          <w:rFonts w:ascii="Times New Roman" w:hAnsi="Times New Roman"/>
          <w:sz w:val="26"/>
          <w:szCs w:val="26"/>
        </w:rPr>
        <w:t>:</w:t>
      </w:r>
    </w:p>
    <w:p w14:paraId="063A4449" w14:textId="77777777" w:rsidR="00B654E4" w:rsidRPr="00B654E4" w:rsidRDefault="00B654E4" w:rsidP="00B654E4">
      <w:pPr>
        <w:numPr>
          <w:ilvl w:val="0"/>
          <w:numId w:val="13"/>
        </w:numPr>
        <w:shd w:val="clear" w:color="auto" w:fill="FFFFFF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Tốt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cháy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chữa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cháy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 </w:t>
      </w:r>
    </w:p>
    <w:p w14:paraId="045A626A" w14:textId="77777777" w:rsidR="00B654E4" w:rsidRPr="00B654E4" w:rsidRDefault="00B654E4" w:rsidP="00B654E4">
      <w:pPr>
        <w:numPr>
          <w:ilvl w:val="0"/>
          <w:numId w:val="13"/>
        </w:numPr>
        <w:shd w:val="clear" w:color="auto" w:fill="FFFFFF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chuyên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môn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cháy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chữa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cháy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dập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tắt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hỏa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hoạn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 </w:t>
      </w:r>
    </w:p>
    <w:p w14:paraId="1A7E3156" w14:textId="77777777" w:rsidR="00B654E4" w:rsidRPr="00B654E4" w:rsidRDefault="00B654E4" w:rsidP="00B654E4">
      <w:pPr>
        <w:numPr>
          <w:ilvl w:val="0"/>
          <w:numId w:val="13"/>
        </w:numPr>
        <w:shd w:val="clear" w:color="auto" w:fill="FFFFFF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cách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thiết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chữa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cháy</w:t>
      </w:r>
      <w:proofErr w:type="spellEnd"/>
    </w:p>
    <w:p w14:paraId="763765E3" w14:textId="77777777" w:rsidR="00B654E4" w:rsidRPr="00B654E4" w:rsidRDefault="00B654E4" w:rsidP="00B654E4">
      <w:pPr>
        <w:numPr>
          <w:ilvl w:val="0"/>
          <w:numId w:val="13"/>
        </w:numPr>
        <w:shd w:val="clear" w:color="auto" w:fill="FFFFFF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bảo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vệ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an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toàn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lao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đám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cháy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 </w:t>
      </w:r>
    </w:p>
    <w:p w14:paraId="464CB7C4" w14:textId="77777777" w:rsidR="00B654E4" w:rsidRPr="00B654E4" w:rsidRDefault="00B654E4" w:rsidP="00B654E4">
      <w:pPr>
        <w:numPr>
          <w:ilvl w:val="0"/>
          <w:numId w:val="13"/>
        </w:numPr>
        <w:shd w:val="clear" w:color="auto" w:fill="FFFFFF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chứng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hoạt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nghề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hỏa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 </w:t>
      </w:r>
    </w:p>
    <w:p w14:paraId="0832AF40" w14:textId="77777777" w:rsidR="00B654E4" w:rsidRPr="00B654E4" w:rsidRDefault="00B654E4" w:rsidP="00B654E4">
      <w:pPr>
        <w:numPr>
          <w:ilvl w:val="0"/>
          <w:numId w:val="13"/>
        </w:numPr>
        <w:shd w:val="clear" w:color="auto" w:fill="FFFFFF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y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tế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cơ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color w:val="000000"/>
          <w:sz w:val="26"/>
          <w:szCs w:val="26"/>
        </w:rPr>
        <w:t>bản</w:t>
      </w:r>
      <w:proofErr w:type="spellEnd"/>
      <w:r w:rsidRPr="00B654E4">
        <w:rPr>
          <w:rFonts w:ascii="Times New Roman" w:hAnsi="Times New Roman"/>
          <w:color w:val="000000"/>
          <w:sz w:val="26"/>
          <w:szCs w:val="26"/>
        </w:rPr>
        <w:t> </w:t>
      </w:r>
    </w:p>
    <w:p w14:paraId="73E92DCA" w14:textId="4501F30C" w:rsidR="00C05773" w:rsidRPr="00B654E4" w:rsidRDefault="00B654E4" w:rsidP="00B654E4">
      <w:pPr>
        <w:pStyle w:val="ListParagraph"/>
        <w:numPr>
          <w:ilvl w:val="0"/>
          <w:numId w:val="13"/>
        </w:numPr>
        <w:shd w:val="clear" w:color="auto" w:fill="FFFFFF"/>
        <w:ind w:left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654E4">
        <w:rPr>
          <w:rFonts w:ascii="Times New Roman" w:hAnsi="Times New Roman"/>
          <w:sz w:val="26"/>
          <w:szCs w:val="26"/>
        </w:rPr>
        <w:t>Có</w:t>
      </w:r>
      <w:proofErr w:type="spellEnd"/>
      <w:r w:rsidRPr="00B654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sz w:val="26"/>
          <w:szCs w:val="26"/>
        </w:rPr>
        <w:t>tinh</w:t>
      </w:r>
      <w:proofErr w:type="spellEnd"/>
      <w:r w:rsidRPr="00B654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sz w:val="26"/>
          <w:szCs w:val="26"/>
        </w:rPr>
        <w:t>thần</w:t>
      </w:r>
      <w:proofErr w:type="spellEnd"/>
      <w:r w:rsidRPr="00B654E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654E4">
        <w:rPr>
          <w:rFonts w:ascii="Times New Roman" w:hAnsi="Times New Roman"/>
          <w:sz w:val="26"/>
          <w:szCs w:val="26"/>
        </w:rPr>
        <w:t>sưc</w:t>
      </w:r>
      <w:proofErr w:type="spellEnd"/>
      <w:r w:rsidRPr="00B654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sz w:val="26"/>
          <w:szCs w:val="26"/>
        </w:rPr>
        <w:t>khỏe</w:t>
      </w:r>
      <w:proofErr w:type="spellEnd"/>
      <w:r w:rsidRPr="00B654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54E4">
        <w:rPr>
          <w:rFonts w:ascii="Times New Roman" w:hAnsi="Times New Roman"/>
          <w:sz w:val="26"/>
          <w:szCs w:val="26"/>
        </w:rPr>
        <w:t>tốt</w:t>
      </w:r>
      <w:proofErr w:type="spellEnd"/>
      <w:r w:rsidRPr="00B654E4">
        <w:rPr>
          <w:rFonts w:ascii="Times New Roman" w:hAnsi="Times New Roman"/>
          <w:sz w:val="26"/>
          <w:szCs w:val="26"/>
        </w:rPr>
        <w:t xml:space="preserve"> </w:t>
      </w:r>
    </w:p>
    <w:sectPr w:rsidR="00C05773" w:rsidRPr="00B654E4" w:rsidSect="002C11DE">
      <w:headerReference w:type="default" r:id="rId7"/>
      <w:footerReference w:type="default" r:id="rId8"/>
      <w:pgSz w:w="11907" w:h="16840" w:code="9"/>
      <w:pgMar w:top="1985" w:right="964" w:bottom="96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E147" w14:textId="77777777" w:rsidR="00000000" w:rsidRDefault="00B654E4">
      <w:r>
        <w:separator/>
      </w:r>
    </w:p>
  </w:endnote>
  <w:endnote w:type="continuationSeparator" w:id="0">
    <w:p w14:paraId="37A57645" w14:textId="77777777" w:rsidR="00000000" w:rsidRDefault="00B6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Kor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Hel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7"/>
      <w:gridCol w:w="8538"/>
    </w:tblGrid>
    <w:tr w:rsidR="002C11DE" w:rsidRPr="002C11DE" w14:paraId="63DB8FE2" w14:textId="77777777" w:rsidTr="002C11DE">
      <w:tc>
        <w:tcPr>
          <w:tcW w:w="918" w:type="dxa"/>
        </w:tcPr>
        <w:p w14:paraId="7E841CBE" w14:textId="77777777" w:rsidR="002C11DE" w:rsidRPr="002C11DE" w:rsidRDefault="00C05773">
          <w:pPr>
            <w:pStyle w:val="Footer"/>
            <w:jc w:val="right"/>
            <w:rPr>
              <w:rFonts w:ascii="Times New Roman" w:hAnsi="Times New Roman"/>
              <w:b/>
              <w:bCs/>
              <w:color w:val="4F81BD"/>
              <w:sz w:val="24"/>
              <w:szCs w:val="24"/>
            </w:rPr>
          </w:pPr>
          <w:r w:rsidRPr="002C11DE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2C11DE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Pr="002C11DE"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7E47D8">
            <w:rPr>
              <w:rFonts w:ascii="Times New Roman" w:hAnsi="Times New Roman"/>
              <w:b/>
              <w:bCs/>
              <w:noProof/>
              <w:color w:val="4F81BD"/>
              <w:sz w:val="24"/>
              <w:szCs w:val="24"/>
            </w:rPr>
            <w:t>1</w:t>
          </w:r>
          <w:r w:rsidRPr="002C11DE">
            <w:rPr>
              <w:rFonts w:ascii="Times New Roman" w:hAnsi="Times New Roman"/>
              <w:b/>
              <w:bCs/>
              <w:noProof/>
              <w:color w:val="4F81BD"/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14:paraId="2D4FA78D" w14:textId="77777777" w:rsidR="002C11DE" w:rsidRPr="002C11DE" w:rsidRDefault="00B654E4">
          <w:pPr>
            <w:pStyle w:val="Footer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92BABC3" w14:textId="77777777" w:rsidR="002C11DE" w:rsidRDefault="00B6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684D" w14:textId="77777777" w:rsidR="00000000" w:rsidRDefault="00B654E4">
      <w:r>
        <w:separator/>
      </w:r>
    </w:p>
  </w:footnote>
  <w:footnote w:type="continuationSeparator" w:id="0">
    <w:p w14:paraId="4488FF9A" w14:textId="77777777" w:rsidR="00000000" w:rsidRDefault="00B6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19"/>
      <w:gridCol w:w="4321"/>
      <w:gridCol w:w="950"/>
      <w:gridCol w:w="1930"/>
    </w:tblGrid>
    <w:tr w:rsidR="002C11DE" w:rsidRPr="00CD7298" w14:paraId="204A418D" w14:textId="77777777" w:rsidTr="00D43C6F">
      <w:trPr>
        <w:cantSplit/>
        <w:trHeight w:val="240"/>
      </w:trPr>
      <w:tc>
        <w:tcPr>
          <w:tcW w:w="2519" w:type="dxa"/>
          <w:vMerge w:val="restart"/>
        </w:tcPr>
        <w:p w14:paraId="48A694FB" w14:textId="77777777" w:rsidR="002C11DE" w:rsidRPr="00CD7298" w:rsidRDefault="00B654E4" w:rsidP="00D43C6F">
          <w:pPr>
            <w:jc w:val="center"/>
            <w:rPr>
              <w:rFonts w:ascii="Times New Roman" w:hAnsi="Times New Roman"/>
              <w:bCs/>
            </w:rPr>
          </w:pPr>
        </w:p>
        <w:p w14:paraId="39AE3FD2" w14:textId="77777777" w:rsidR="002C11DE" w:rsidRPr="00CD7298" w:rsidRDefault="00C05773" w:rsidP="00D43C6F">
          <w:pPr>
            <w:jc w:val="center"/>
            <w:rPr>
              <w:rFonts w:ascii="Times New Roman" w:hAnsi="Times New Roman"/>
            </w:rPr>
          </w:pPr>
          <w:r w:rsidRPr="00CD7298">
            <w:rPr>
              <w:rFonts w:ascii="Times New Roman" w:hAnsi="Times New Roman"/>
              <w:bCs/>
            </w:rPr>
            <w:t>LOGO</w:t>
          </w:r>
        </w:p>
      </w:tc>
      <w:tc>
        <w:tcPr>
          <w:tcW w:w="4321" w:type="dxa"/>
          <w:vMerge w:val="restart"/>
        </w:tcPr>
        <w:p w14:paraId="6CD31E92" w14:textId="77777777" w:rsidR="002C11DE" w:rsidRPr="00CD7298" w:rsidRDefault="00B654E4" w:rsidP="00D43C6F">
          <w:pPr>
            <w:rPr>
              <w:rFonts w:ascii="Times New Roman" w:hAnsi="Times New Roman"/>
              <w:bCs/>
              <w:cs/>
            </w:rPr>
          </w:pPr>
        </w:p>
        <w:p w14:paraId="7A48CB95" w14:textId="77777777" w:rsidR="002C11DE" w:rsidRPr="00CD7298" w:rsidRDefault="00C05773" w:rsidP="00D43C6F">
          <w:pPr>
            <w:rPr>
              <w:rFonts w:ascii="Times New Roman" w:hAnsi="Times New Roman"/>
              <w:bCs/>
              <w:cs/>
            </w:rPr>
          </w:pPr>
          <w:r w:rsidRPr="00CD7298">
            <w:rPr>
              <w:rFonts w:ascii="Times New Roman" w:hAnsi="Times New Roman"/>
              <w:bCs/>
              <w:cs/>
            </w:rPr>
            <w:t>COMPANY NAME</w:t>
          </w:r>
        </w:p>
        <w:p w14:paraId="55B71FC5" w14:textId="77777777" w:rsidR="002C11DE" w:rsidRPr="00CD7298" w:rsidRDefault="00C05773" w:rsidP="00D43C6F">
          <w:pPr>
            <w:rPr>
              <w:rFonts w:ascii="Times New Roman" w:hAnsi="Times New Roman"/>
              <w:bCs/>
            </w:rPr>
          </w:pPr>
          <w:proofErr w:type="spellStart"/>
          <w:r w:rsidRPr="00CD7298">
            <w:rPr>
              <w:rFonts w:ascii="Times New Roman" w:hAnsi="Times New Roman"/>
              <w:bCs/>
            </w:rPr>
            <w:t>Adress</w:t>
          </w:r>
          <w:proofErr w:type="spellEnd"/>
          <w:r w:rsidRPr="00CD7298">
            <w:rPr>
              <w:rFonts w:ascii="Times New Roman" w:hAnsi="Times New Roman"/>
              <w:bCs/>
            </w:rPr>
            <w:t xml:space="preserve">: </w:t>
          </w:r>
        </w:p>
        <w:p w14:paraId="6D4AA028" w14:textId="77777777" w:rsidR="002C11DE" w:rsidRPr="00CD7298" w:rsidRDefault="00C05773" w:rsidP="00D43C6F">
          <w:pPr>
            <w:rPr>
              <w:rFonts w:ascii="Times New Roman" w:hAnsi="Times New Roman"/>
              <w:bCs/>
            </w:rPr>
          </w:pPr>
          <w:r w:rsidRPr="00CD7298">
            <w:rPr>
              <w:rFonts w:ascii="Times New Roman" w:hAnsi="Times New Roman"/>
              <w:bCs/>
            </w:rPr>
            <w:t>Phone:                 Email:</w:t>
          </w:r>
        </w:p>
      </w:tc>
      <w:tc>
        <w:tcPr>
          <w:tcW w:w="950" w:type="dxa"/>
          <w:tcBorders>
            <w:right w:val="nil"/>
          </w:tcBorders>
        </w:tcPr>
        <w:p w14:paraId="62EF0555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>Code</w:t>
          </w:r>
        </w:p>
      </w:tc>
      <w:tc>
        <w:tcPr>
          <w:tcW w:w="1930" w:type="dxa"/>
          <w:tcBorders>
            <w:left w:val="nil"/>
          </w:tcBorders>
        </w:tcPr>
        <w:p w14:paraId="06AC6FD0" w14:textId="77777777" w:rsidR="002C11DE" w:rsidRPr="00CD7298" w:rsidRDefault="00C05773" w:rsidP="00D43C6F">
          <w:pPr>
            <w:tabs>
              <w:tab w:val="center" w:pos="729"/>
            </w:tabs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 xml:space="preserve">:  </w:t>
          </w:r>
        </w:p>
      </w:tc>
    </w:tr>
    <w:tr w:rsidR="002C11DE" w:rsidRPr="00CD7298" w14:paraId="5647B9E5" w14:textId="77777777" w:rsidTr="00D43C6F">
      <w:trPr>
        <w:cantSplit/>
        <w:trHeight w:val="240"/>
      </w:trPr>
      <w:tc>
        <w:tcPr>
          <w:tcW w:w="2519" w:type="dxa"/>
          <w:vMerge/>
        </w:tcPr>
        <w:p w14:paraId="5BC18088" w14:textId="77777777" w:rsidR="002C11DE" w:rsidRPr="00CD7298" w:rsidRDefault="00B654E4" w:rsidP="00D43C6F">
          <w:pPr>
            <w:jc w:val="center"/>
            <w:rPr>
              <w:rFonts w:ascii="Times New Roman" w:hAnsi="Times New Roman"/>
              <w:bCs/>
            </w:rPr>
          </w:pPr>
        </w:p>
      </w:tc>
      <w:tc>
        <w:tcPr>
          <w:tcW w:w="4321" w:type="dxa"/>
          <w:vMerge/>
        </w:tcPr>
        <w:p w14:paraId="296CD818" w14:textId="77777777" w:rsidR="002C11DE" w:rsidRPr="00CD7298" w:rsidRDefault="00B654E4" w:rsidP="00D43C6F">
          <w:pPr>
            <w:pStyle w:val="Heading1"/>
            <w:rPr>
              <w:rFonts w:ascii="Times New Roman" w:hAnsi="Times New Roman"/>
              <w:b w:val="0"/>
            </w:rPr>
          </w:pPr>
        </w:p>
      </w:tc>
      <w:tc>
        <w:tcPr>
          <w:tcW w:w="950" w:type="dxa"/>
          <w:tcBorders>
            <w:right w:val="nil"/>
          </w:tcBorders>
        </w:tcPr>
        <w:p w14:paraId="4FAADFC4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>Version</w:t>
          </w:r>
        </w:p>
      </w:tc>
      <w:tc>
        <w:tcPr>
          <w:tcW w:w="1930" w:type="dxa"/>
          <w:tcBorders>
            <w:left w:val="nil"/>
          </w:tcBorders>
        </w:tcPr>
        <w:p w14:paraId="6957543E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>: 5.0</w:t>
          </w:r>
        </w:p>
      </w:tc>
    </w:tr>
    <w:tr w:rsidR="002C11DE" w:rsidRPr="00CD7298" w14:paraId="17064736" w14:textId="77777777" w:rsidTr="00D43C6F">
      <w:trPr>
        <w:cantSplit/>
        <w:trHeight w:val="240"/>
      </w:trPr>
      <w:tc>
        <w:tcPr>
          <w:tcW w:w="2519" w:type="dxa"/>
          <w:vMerge/>
        </w:tcPr>
        <w:p w14:paraId="18B36B33" w14:textId="77777777" w:rsidR="002C11DE" w:rsidRPr="00CD7298" w:rsidRDefault="00B654E4" w:rsidP="00D43C6F">
          <w:pPr>
            <w:jc w:val="center"/>
            <w:rPr>
              <w:rFonts w:ascii="Times New Roman" w:hAnsi="Times New Roman"/>
              <w:bCs/>
            </w:rPr>
          </w:pPr>
        </w:p>
      </w:tc>
      <w:tc>
        <w:tcPr>
          <w:tcW w:w="4321" w:type="dxa"/>
          <w:vMerge/>
        </w:tcPr>
        <w:p w14:paraId="3624314F" w14:textId="77777777" w:rsidR="002C11DE" w:rsidRPr="00CD7298" w:rsidRDefault="00B654E4" w:rsidP="00D43C6F">
          <w:pPr>
            <w:pStyle w:val="Heading1"/>
            <w:rPr>
              <w:rFonts w:ascii="Times New Roman" w:hAnsi="Times New Roman"/>
              <w:b w:val="0"/>
            </w:rPr>
          </w:pPr>
        </w:p>
      </w:tc>
      <w:tc>
        <w:tcPr>
          <w:tcW w:w="950" w:type="dxa"/>
          <w:tcBorders>
            <w:right w:val="nil"/>
          </w:tcBorders>
        </w:tcPr>
        <w:p w14:paraId="25847CDE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>Dated</w:t>
          </w:r>
        </w:p>
      </w:tc>
      <w:tc>
        <w:tcPr>
          <w:tcW w:w="1930" w:type="dxa"/>
          <w:tcBorders>
            <w:left w:val="nil"/>
          </w:tcBorders>
        </w:tcPr>
        <w:p w14:paraId="66B709F7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 xml:space="preserve">: </w:t>
          </w:r>
        </w:p>
      </w:tc>
    </w:tr>
    <w:tr w:rsidR="002C11DE" w:rsidRPr="00CD7298" w14:paraId="0BFEFB6C" w14:textId="77777777" w:rsidTr="00D43C6F">
      <w:trPr>
        <w:cantSplit/>
        <w:trHeight w:val="240"/>
      </w:trPr>
      <w:tc>
        <w:tcPr>
          <w:tcW w:w="2519" w:type="dxa"/>
          <w:vMerge/>
        </w:tcPr>
        <w:p w14:paraId="66E6AD78" w14:textId="77777777" w:rsidR="002C11DE" w:rsidRPr="00CD7298" w:rsidRDefault="00B654E4" w:rsidP="00D43C6F">
          <w:pPr>
            <w:jc w:val="center"/>
            <w:rPr>
              <w:rFonts w:ascii="Times New Roman" w:hAnsi="Times New Roman"/>
              <w:bCs/>
            </w:rPr>
          </w:pPr>
        </w:p>
      </w:tc>
      <w:tc>
        <w:tcPr>
          <w:tcW w:w="4321" w:type="dxa"/>
          <w:vMerge/>
        </w:tcPr>
        <w:p w14:paraId="3A99C00B" w14:textId="77777777" w:rsidR="002C11DE" w:rsidRPr="00CD7298" w:rsidRDefault="00B654E4" w:rsidP="00D43C6F">
          <w:pPr>
            <w:pStyle w:val="Heading1"/>
            <w:rPr>
              <w:rFonts w:ascii="Times New Roman" w:hAnsi="Times New Roman"/>
              <w:b w:val="0"/>
            </w:rPr>
          </w:pPr>
        </w:p>
      </w:tc>
      <w:tc>
        <w:tcPr>
          <w:tcW w:w="950" w:type="dxa"/>
          <w:tcBorders>
            <w:right w:val="nil"/>
          </w:tcBorders>
        </w:tcPr>
        <w:p w14:paraId="37692B9B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>Page</w:t>
          </w:r>
        </w:p>
      </w:tc>
      <w:tc>
        <w:tcPr>
          <w:tcW w:w="1930" w:type="dxa"/>
          <w:tcBorders>
            <w:left w:val="nil"/>
          </w:tcBorders>
        </w:tcPr>
        <w:p w14:paraId="58BAA955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 xml:space="preserve">: Page </w:t>
          </w:r>
          <w:r w:rsidRPr="00CD7298">
            <w:rPr>
              <w:rFonts w:ascii="Times New Roman" w:hAnsi="Times New Roman"/>
              <w:sz w:val="20"/>
            </w:rPr>
            <w:fldChar w:fldCharType="begin"/>
          </w:r>
          <w:r w:rsidRPr="00CD7298">
            <w:rPr>
              <w:rFonts w:ascii="Times New Roman" w:hAnsi="Times New Roman"/>
              <w:sz w:val="20"/>
            </w:rPr>
            <w:instrText xml:space="preserve"> PAGE </w:instrText>
          </w:r>
          <w:r w:rsidRPr="00CD7298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1</w:t>
          </w:r>
          <w:r w:rsidRPr="00CD7298">
            <w:rPr>
              <w:rFonts w:ascii="Times New Roman" w:hAnsi="Times New Roman"/>
              <w:sz w:val="20"/>
            </w:rPr>
            <w:fldChar w:fldCharType="end"/>
          </w:r>
          <w:r w:rsidRPr="00CD7298">
            <w:rPr>
              <w:rFonts w:ascii="Times New Roman" w:hAnsi="Times New Roman"/>
              <w:sz w:val="20"/>
            </w:rPr>
            <w:t xml:space="preserve"> of </w:t>
          </w:r>
          <w:r w:rsidRPr="00CD7298">
            <w:rPr>
              <w:rFonts w:ascii="Times New Roman" w:hAnsi="Times New Roman"/>
              <w:sz w:val="20"/>
            </w:rPr>
            <w:fldChar w:fldCharType="begin"/>
          </w:r>
          <w:r w:rsidRPr="00CD7298">
            <w:rPr>
              <w:rFonts w:ascii="Times New Roman" w:hAnsi="Times New Roman"/>
              <w:sz w:val="20"/>
            </w:rPr>
            <w:instrText xml:space="preserve"> NUMPAGES </w:instrText>
          </w:r>
          <w:r w:rsidRPr="00CD7298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1</w:t>
          </w:r>
          <w:r w:rsidRPr="00CD7298">
            <w:rPr>
              <w:rFonts w:ascii="Times New Roman" w:hAnsi="Times New Roman"/>
              <w:sz w:val="20"/>
            </w:rPr>
            <w:fldChar w:fldCharType="end"/>
          </w:r>
        </w:p>
      </w:tc>
    </w:tr>
    <w:tr w:rsidR="002C11DE" w:rsidRPr="00CD7298" w14:paraId="5246A562" w14:textId="77777777" w:rsidTr="00D43C6F">
      <w:trPr>
        <w:cantSplit/>
      </w:trPr>
      <w:tc>
        <w:tcPr>
          <w:tcW w:w="2519" w:type="dxa"/>
        </w:tcPr>
        <w:p w14:paraId="50001408" w14:textId="77777777" w:rsidR="002C11DE" w:rsidRPr="00CD7298" w:rsidRDefault="00C05773" w:rsidP="00D43C6F">
          <w:pPr>
            <w:rPr>
              <w:rFonts w:ascii="Times New Roman" w:hAnsi="Times New Roman"/>
            </w:rPr>
          </w:pPr>
          <w:r w:rsidRPr="00CD7298">
            <w:rPr>
              <w:rFonts w:ascii="Times New Roman" w:hAnsi="Times New Roman"/>
              <w:cs/>
            </w:rPr>
            <w:t xml:space="preserve">Document name: </w:t>
          </w:r>
        </w:p>
      </w:tc>
      <w:tc>
        <w:tcPr>
          <w:tcW w:w="7201" w:type="dxa"/>
          <w:gridSpan w:val="3"/>
        </w:tcPr>
        <w:p w14:paraId="2E0D60C8" w14:textId="77777777" w:rsidR="002C11DE" w:rsidRPr="00CD7298" w:rsidRDefault="00B654E4" w:rsidP="00D43C6F">
          <w:pPr>
            <w:rPr>
              <w:rFonts w:ascii="Times New Roman" w:hAnsi="Times New Roman"/>
            </w:rPr>
          </w:pPr>
        </w:p>
      </w:tc>
    </w:tr>
  </w:tbl>
  <w:p w14:paraId="7B437A70" w14:textId="77777777" w:rsidR="002C11DE" w:rsidRDefault="00B65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DA7"/>
    <w:multiLevelType w:val="hybridMultilevel"/>
    <w:tmpl w:val="A306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3D9E"/>
    <w:multiLevelType w:val="multilevel"/>
    <w:tmpl w:val="4A24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A3B3F"/>
    <w:multiLevelType w:val="hybridMultilevel"/>
    <w:tmpl w:val="252434E6"/>
    <w:lvl w:ilvl="0" w:tplc="CDB2AC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50568"/>
    <w:multiLevelType w:val="multilevel"/>
    <w:tmpl w:val="49E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A2DE8"/>
    <w:multiLevelType w:val="multilevel"/>
    <w:tmpl w:val="D802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4241F"/>
    <w:multiLevelType w:val="multilevel"/>
    <w:tmpl w:val="C04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F1ED3"/>
    <w:multiLevelType w:val="hybridMultilevel"/>
    <w:tmpl w:val="82DA672C"/>
    <w:lvl w:ilvl="0" w:tplc="CDB2AC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D8028B"/>
    <w:multiLevelType w:val="hybridMultilevel"/>
    <w:tmpl w:val="79CADAA2"/>
    <w:lvl w:ilvl="0" w:tplc="CDB2AC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3770F6"/>
    <w:multiLevelType w:val="multilevel"/>
    <w:tmpl w:val="C91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4406B"/>
    <w:multiLevelType w:val="hybridMultilevel"/>
    <w:tmpl w:val="2C44A6D6"/>
    <w:lvl w:ilvl="0" w:tplc="CDB2AC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3D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DB29A8"/>
    <w:multiLevelType w:val="hybridMultilevel"/>
    <w:tmpl w:val="9A4A8310"/>
    <w:lvl w:ilvl="0" w:tplc="CDB2AC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D000B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73"/>
    <w:rsid w:val="00394901"/>
    <w:rsid w:val="003F2726"/>
    <w:rsid w:val="00B654E4"/>
    <w:rsid w:val="00C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7F67"/>
  <w15:chartTrackingRefBased/>
  <w15:docId w15:val="{6E875CF2-71BE-4FAD-AF1E-45B219F8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773"/>
    <w:pPr>
      <w:spacing w:after="0" w:line="240" w:lineRule="auto"/>
    </w:pPr>
    <w:rPr>
      <w:rFonts w:ascii="VNI-Korin" w:eastAsia="Times New Roman" w:hAnsi="VNI-Kori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05773"/>
    <w:pPr>
      <w:keepNext/>
      <w:jc w:val="center"/>
      <w:outlineLvl w:val="0"/>
    </w:pPr>
    <w:rPr>
      <w:rFonts w:ascii="VNI-Times" w:hAnsi="VNI-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773"/>
    <w:rPr>
      <w:rFonts w:ascii="VNI-Times" w:eastAsia="Times New Roman" w:hAnsi="VNI-Times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C05773"/>
    <w:pPr>
      <w:tabs>
        <w:tab w:val="center" w:pos="4320"/>
        <w:tab w:val="right" w:pos="8640"/>
      </w:tabs>
    </w:pPr>
    <w:rPr>
      <w:rFonts w:ascii="VNI-Helve" w:hAnsi="VNI-Helve"/>
      <w:sz w:val="20"/>
    </w:rPr>
  </w:style>
  <w:style w:type="character" w:customStyle="1" w:styleId="HeaderChar">
    <w:name w:val="Header Char"/>
    <w:basedOn w:val="DefaultParagraphFont"/>
    <w:link w:val="Header"/>
    <w:rsid w:val="00C05773"/>
    <w:rPr>
      <w:rFonts w:ascii="VNI-Helve" w:eastAsia="Times New Roman" w:hAnsi="VNI-Helve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05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773"/>
    <w:rPr>
      <w:rFonts w:ascii="VNI-Korin" w:eastAsia="Times New Roman" w:hAnsi="VNI-Korin" w:cs="Times New Roman"/>
      <w:szCs w:val="20"/>
    </w:rPr>
  </w:style>
  <w:style w:type="paragraph" w:styleId="BodyText">
    <w:name w:val="Body Text"/>
    <w:basedOn w:val="Normal"/>
    <w:link w:val="BodyTextChar"/>
    <w:rsid w:val="00C05773"/>
    <w:pPr>
      <w:jc w:val="center"/>
    </w:pPr>
    <w:rPr>
      <w:rFonts w:ascii="VNI-Times" w:hAnsi="VNI-Times"/>
      <w:b/>
      <w:sz w:val="24"/>
    </w:rPr>
  </w:style>
  <w:style w:type="character" w:customStyle="1" w:styleId="BodyTextChar">
    <w:name w:val="Body Text Char"/>
    <w:basedOn w:val="DefaultParagraphFont"/>
    <w:link w:val="BodyText"/>
    <w:rsid w:val="00C05773"/>
    <w:rPr>
      <w:rFonts w:ascii="VNI-Times" w:eastAsia="Times New Roman" w:hAnsi="VNI-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0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Anh</dc:creator>
  <cp:keywords/>
  <dc:description/>
  <cp:lastModifiedBy>Phương Anh</cp:lastModifiedBy>
  <cp:revision>3</cp:revision>
  <dcterms:created xsi:type="dcterms:W3CDTF">2020-07-31T10:03:00Z</dcterms:created>
  <dcterms:modified xsi:type="dcterms:W3CDTF">2020-07-31T10:09:00Z</dcterms:modified>
</cp:coreProperties>
</file>